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разъясняет.</w:t>
      </w:r>
    </w:p>
    <w:p w14:paraId="06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>Противопожарное обустройство лесов включает комплекс мероприятий, направленных на предотвращение распространения лесных пожаров. К таким мерам относятся, в частности, строительство лесных дорог и устройство просек. Указанные работы проводятся в соответствии с планами противопожарного обустройства, утвержденными для территории лесничества и субъекта Российской Федерации, как это предусмотрено ч. 3 ст. 53.1 Лесного кодекса Российской Федерации.</w:t>
      </w:r>
    </w:p>
    <w:p w14:paraId="07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>Количественные и качественные параметры таких мероприятий устанавливаются нормативами противопожарного обустройства лесов.</w:t>
      </w:r>
    </w:p>
    <w:p w14:paraId="08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 xml:space="preserve">Приказом Минприроды России от 09.04.2025 № 184 «Об установлении нормативов противопожарного обустройства лесов» определены основные показатели, включая протяженность противопожарных разрывов и (или) просек, длину минерализованных полос, а также количество мест отдыха для граждан, находящихся в лесах, информационных стендов, знаков и указателей с данными о мерах пожарной безопасности. </w:t>
      </w:r>
    </w:p>
    <w:p w14:paraId="09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>Нормативы рассчитываются на каждые 1000 гектаров общей площади лесов и зависят от природной зоны, в которой они расположены.</w:t>
      </w:r>
    </w:p>
    <w:p w14:paraId="0A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 xml:space="preserve">При этом создание, содержание и использование лесных дорог, предназначенных для защиты лесов от пожаров, нормативами не регулируются. </w:t>
      </w:r>
      <w:r>
        <w:rPr>
          <w:rFonts w:ascii="Times New Roman" w:hAnsi="Times New Roman"/>
          <w:b w:val="0"/>
          <w:sz w:val="28"/>
          <w:u w:val="none"/>
        </w:rPr>
        <w:t>Такие дороги обустраиваются только в районах, где применяются наземные силы и средства пожаротушения, с учетом уже существующей транспортной инфраструктуры, включая лесные проезды.</w:t>
      </w:r>
    </w:p>
    <w:p w14:paraId="0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C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sectPr>
      <w:headerReference r:id="rId2" w:type="default"/>
      <w:headerReference r:id="rId1" w:type="even"/>
      <w:pgSz w:h="16838" w:orient="portrait" w:w="11906"/>
      <w:pgMar w:bottom="1134" w:footer="709" w:gutter="0" w:header="426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Balloon Text"/>
    <w:basedOn w:val="Style_2"/>
    <w:link w:val="Style_3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3_ch" w:type="character">
    <w:name w:val="Balloon Text"/>
    <w:basedOn w:val="Style_2_ch"/>
    <w:link w:val="Style_3"/>
    <w:rPr>
      <w:rFonts w:ascii="Segoe UI" w:hAnsi="Segoe UI"/>
      <w:sz w:val="18"/>
    </w:rPr>
  </w:style>
  <w:style w:styleId="Style_4" w:type="paragraph">
    <w:name w:val="toc 2"/>
    <w:next w:val="Style_2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ody Text Indent"/>
    <w:basedOn w:val="Style_2"/>
    <w:link w:val="Style_8_ch"/>
    <w:pPr>
      <w:widowControl w:val="0"/>
      <w:spacing w:after="120" w:line="276" w:lineRule="auto"/>
      <w:ind w:firstLine="0" w:left="283"/>
    </w:pPr>
    <w:rPr>
      <w:rFonts w:ascii="Calibri" w:hAnsi="Calibri"/>
    </w:rPr>
  </w:style>
  <w:style w:styleId="Style_8_ch" w:type="character">
    <w:name w:val="Body Text Indent"/>
    <w:basedOn w:val="Style_2_ch"/>
    <w:link w:val="Style_8"/>
    <w:rPr>
      <w:rFonts w:ascii="Calibri" w:hAnsi="Calibri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 (Web)"/>
    <w:basedOn w:val="Style_2"/>
    <w:link w:val="Style_1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2_ch"/>
    <w:link w:val="Style_11"/>
    <w:rPr>
      <w:rFonts w:ascii="Times New Roman" w:hAnsi="Times New Roman"/>
      <w:sz w:val="24"/>
    </w:rPr>
  </w:style>
  <w:style w:styleId="Style_12" w:type="paragraph">
    <w:name w:val="Неразрешенное упоминание1"/>
    <w:basedOn w:val="Style_13"/>
    <w:link w:val="Style_12_ch"/>
    <w:rPr>
      <w:color w:val="605E5C"/>
      <w:shd w:fill="E1DFDD" w:val="clear"/>
    </w:rPr>
  </w:style>
  <w:style w:styleId="Style_12_ch" w:type="character">
    <w:name w:val="Неразрешенное упоминание1"/>
    <w:basedOn w:val="Style_13_ch"/>
    <w:link w:val="Style_12"/>
    <w:rPr>
      <w:color w:val="605E5C"/>
      <w:shd w:fill="E1DFDD" w:val="clear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4" w:type="paragraph">
    <w:name w:val="toc 3"/>
    <w:next w:val="Style_2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footer"/>
    <w:basedOn w:val="Style_2"/>
    <w:link w:val="Style_15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5_ch" w:type="character">
    <w:name w:val="footer"/>
    <w:basedOn w:val="Style_2_ch"/>
    <w:link w:val="Style_15"/>
  </w:style>
  <w:style w:styleId="Style_16" w:type="paragraph">
    <w:name w:val="List Paragraph"/>
    <w:basedOn w:val="Style_2"/>
    <w:link w:val="Style_16_ch"/>
    <w:pPr>
      <w:widowControl w:val="0"/>
      <w:spacing w:after="4"/>
      <w:ind w:firstLine="701" w:left="720"/>
      <w:contextualSpacing w:val="1"/>
      <w:jc w:val="both"/>
    </w:pPr>
    <w:rPr>
      <w:rFonts w:ascii="Times New Roman" w:hAnsi="Times New Roman"/>
      <w:color w:val="000000"/>
      <w:sz w:val="28"/>
    </w:rPr>
  </w:style>
  <w:style w:styleId="Style_16_ch" w:type="character">
    <w:name w:val="List Paragraph"/>
    <w:basedOn w:val="Style_2_ch"/>
    <w:link w:val="Style_16"/>
    <w:rPr>
      <w:rFonts w:ascii="Times New Roman" w:hAnsi="Times New Roman"/>
      <w:color w:val="000000"/>
      <w:sz w:val="28"/>
    </w:rPr>
  </w:style>
  <w:style w:styleId="Style_17" w:type="paragraph">
    <w:name w:val="Text body"/>
    <w:basedOn w:val="Style_2"/>
    <w:link w:val="Style_17_ch"/>
    <w:pPr>
      <w:widowControl w:val="0"/>
      <w:spacing w:after="0" w:line="317" w:lineRule="exact"/>
      <w:ind/>
      <w:jc w:val="both"/>
    </w:pPr>
    <w:rPr>
      <w:rFonts w:ascii="Calibri" w:hAnsi="Calibri"/>
      <w:sz w:val="27"/>
    </w:rPr>
  </w:style>
  <w:style w:styleId="Style_17_ch" w:type="character">
    <w:name w:val="Text body"/>
    <w:basedOn w:val="Style_2_ch"/>
    <w:link w:val="Style_17"/>
    <w:rPr>
      <w:rFonts w:ascii="Calibri" w:hAnsi="Calibri"/>
      <w:sz w:val="27"/>
    </w:rPr>
  </w:style>
  <w:style w:styleId="Style_18" w:type="paragraph">
    <w:name w:val="heading 5"/>
    <w:next w:val="Style_2"/>
    <w:link w:val="Style_18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2"/>
    <w:link w:val="Style_19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basedOn w:val="Style_13"/>
    <w:link w:val="Style_20_ch"/>
    <w:rPr>
      <w:color w:themeColor="hyperlink" w:val="0563C1"/>
      <w:u w:val="single"/>
    </w:rPr>
  </w:style>
  <w:style w:styleId="Style_20_ch" w:type="character">
    <w:name w:val="Hyperlink"/>
    <w:basedOn w:val="Style_13_ch"/>
    <w:link w:val="Style_20"/>
    <w:rPr>
      <w:color w:themeColor="hyperlink" w:val="0563C1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Стиль3"/>
    <w:basedOn w:val="Style_2"/>
    <w:link w:val="Style_23_ch"/>
    <w:pPr>
      <w:widowControl w:val="0"/>
      <w:spacing w:after="0" w:line="240" w:lineRule="auto"/>
      <w:ind w:firstLine="567" w:left="0"/>
      <w:jc w:val="both"/>
    </w:pPr>
    <w:rPr>
      <w:rFonts w:ascii="Arial" w:hAnsi="Arial"/>
    </w:rPr>
  </w:style>
  <w:style w:styleId="Style_23_ch" w:type="character">
    <w:name w:val="Стиль3"/>
    <w:basedOn w:val="Style_2_ch"/>
    <w:link w:val="Style_23"/>
    <w:rPr>
      <w:rFonts w:ascii="Arial" w:hAnsi="Arial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2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2"/>
    <w:link w:val="Style_2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8" w:type="paragraph">
    <w:name w:val="Subtitle"/>
    <w:next w:val="Style_2"/>
    <w:link w:val="Style_2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2"/>
    <w:link w:val="Style_2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2"/>
    <w:link w:val="Style_3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2"/>
    <w:link w:val="Style_3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Сетка таблицы светлая1"/>
    <w:basedOn w:val="Style_33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34" w:type="table">
    <w:name w:val="Table Grid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5" w:type="table">
    <w:name w:val="Сетка таблицы1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2025-11-27T08:44:10Z</dcterms:created>
  <dcterms:modified xsi:type="dcterms:W3CDTF">2026-05-22T10:47:10Z</dcterms:modified>
</cp:coreProperties>
</file>