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разъясняет.</w:t>
      </w:r>
    </w:p>
    <w:p w14:paraId="06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 xml:space="preserve">В январе 2026 года внесены изменения в </w:t>
      </w:r>
      <w:r>
        <w:rPr>
          <w:rFonts w:ascii="Times New Roman" w:hAnsi="Times New Roman"/>
          <w:b w:val="0"/>
          <w:sz w:val="28"/>
          <w:u w:val="none"/>
        </w:rPr>
        <w:t>Водный кодекс Российской Федерации</w:t>
      </w:r>
      <w:r>
        <w:rPr>
          <w:rFonts w:ascii="Times New Roman" w:hAnsi="Times New Roman"/>
          <w:b w:val="0"/>
          <w:sz w:val="28"/>
          <w:u w:val="none"/>
        </w:rPr>
        <w:t>, уточняющие особенности создания дорог необщего пользования для движения автомобиль</w:t>
      </w:r>
      <w:r>
        <w:rPr>
          <w:rFonts w:ascii="Times New Roman" w:hAnsi="Times New Roman"/>
          <w:b w:val="0"/>
          <w:color w:val="000000"/>
          <w:sz w:val="28"/>
          <w:u w:val="none"/>
        </w:rPr>
        <w:t>ного транспорта в границах водоохранных зон.</w:t>
      </w:r>
    </w:p>
    <w:p w14:paraId="07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Теперь в границах водоохранных зон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допускается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создание дорог необщего пользования, в том числе лесных дорог, для движения автомобильного транспорта на период создания объектов, предназначенных для рекреационной деятельности, при условии проведения мероприятий, направленных на предотвращение загрязнения, засорения водоохранных зон и водных объектов, заиления и истощения их вод, а также на сохранение среды обитания водных биологических ресурсов и других объектов животного и растительного мира (оборудование таких дорог деревянными настилами, бетонными плитами, подсыпка щебня или гравия).</w:t>
      </w:r>
    </w:p>
    <w:p w14:paraId="08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 связи с этим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допускается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движение автомобильного транспорта в границах водоохранных зон на период создания объектов, предназначенных для рекреационной деятельности.</w:t>
      </w:r>
    </w:p>
    <w:p w14:paraId="09000000">
      <w:pPr>
        <w:widowControl w:val="1"/>
        <w:spacing w:after="0" w:before="0" w:line="192" w:lineRule="auto"/>
        <w:ind w:firstLine="540" w:left="0" w:right="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Указанные дороги после того, как отпадет в них надобность,</w:t>
      </w:r>
      <w:r>
        <w:rPr>
          <w:rFonts w:ascii="Times New Roman" w:hAnsi="Times New Roman"/>
          <w:b w:val="0"/>
          <w:sz w:val="28"/>
          <w:u w:val="none"/>
        </w:rPr>
        <w:t xml:space="preserve"> подлежат сносу, а земли, на которых они располагались, - рекультивации.</w:t>
      </w:r>
    </w:p>
    <w:p w14:paraId="0A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sectPr>
      <w:headerReference r:id="rId1" w:type="default"/>
      <w:headerReference r:id="rId2" w:type="even"/>
      <w:pgSz w:h="16838" w:orient="portrait" w:w="11906"/>
      <w:pgMar w:bottom="1134" w:footer="709" w:gutter="0" w:header="426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footer"/>
    <w:basedOn w:val="Style_2"/>
    <w:link w:val="Style_5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5_ch" w:type="character">
    <w:name w:val="footer"/>
    <w:basedOn w:val="Style_2_ch"/>
    <w:link w:val="Style_5"/>
  </w:style>
  <w:style w:styleId="Style_6" w:type="paragraph">
    <w:name w:val="toc 4"/>
    <w:next w:val="Style_2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2"/>
    <w:link w:val="Style_11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Неразрешенное упоминание1"/>
    <w:basedOn w:val="Style_4"/>
    <w:link w:val="Style_12_ch"/>
    <w:rPr>
      <w:color w:val="605E5C"/>
      <w:shd w:fill="E1DFDD" w:val="clear"/>
    </w:rPr>
  </w:style>
  <w:style w:styleId="Style_12_ch" w:type="character">
    <w:name w:val="Неразрешенное упоминание1"/>
    <w:basedOn w:val="Style_4_ch"/>
    <w:link w:val="Style_12"/>
    <w:rPr>
      <w:color w:val="605E5C"/>
      <w:shd w:fill="E1DFDD" w:val="clear"/>
    </w:rPr>
  </w:style>
  <w:style w:styleId="Style_13" w:type="paragraph">
    <w:name w:val="toc 3"/>
    <w:next w:val="Style_2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 Indent"/>
    <w:basedOn w:val="Style_2"/>
    <w:link w:val="Style_14_ch"/>
    <w:pPr>
      <w:widowControl w:val="0"/>
      <w:spacing w:after="120" w:line="276" w:lineRule="auto"/>
      <w:ind w:firstLine="0" w:left="283"/>
    </w:pPr>
    <w:rPr>
      <w:rFonts w:ascii="Calibri" w:hAnsi="Calibri"/>
    </w:rPr>
  </w:style>
  <w:style w:styleId="Style_14_ch" w:type="character">
    <w:name w:val="Body Text Indent"/>
    <w:basedOn w:val="Style_2_ch"/>
    <w:link w:val="Style_14"/>
    <w:rPr>
      <w:rFonts w:ascii="Calibri" w:hAnsi="Calibri"/>
    </w:rPr>
  </w:style>
  <w:style w:styleId="Style_15" w:type="paragraph">
    <w:name w:val="heading 5"/>
    <w:next w:val="Style_2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4"/>
    <w:link w:val="Style_17_ch"/>
    <w:rPr>
      <w:color w:themeColor="hyperlink" w:val="0563C1"/>
      <w:u w:val="single"/>
    </w:rPr>
  </w:style>
  <w:style w:styleId="Style_17_ch" w:type="character">
    <w:name w:val="Hyperlink"/>
    <w:basedOn w:val="Style_4_ch"/>
    <w:link w:val="Style_17"/>
    <w:rPr>
      <w:color w:themeColor="hyperlink" w:val="0563C1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Normal (Web)"/>
    <w:basedOn w:val="Style_2"/>
    <w:link w:val="Style_2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2_ch"/>
    <w:link w:val="Style_21"/>
    <w:rPr>
      <w:rFonts w:ascii="Times New Roman" w:hAnsi="Times New Roman"/>
      <w:sz w:val="24"/>
    </w:rPr>
  </w:style>
  <w:style w:styleId="Style_22" w:type="paragraph">
    <w:name w:val="toc 9"/>
    <w:next w:val="Style_2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ext body"/>
    <w:basedOn w:val="Style_2"/>
    <w:link w:val="Style_24_ch"/>
    <w:pPr>
      <w:widowControl w:val="0"/>
      <w:spacing w:after="0" w:line="317" w:lineRule="exact"/>
      <w:ind/>
      <w:jc w:val="both"/>
    </w:pPr>
    <w:rPr>
      <w:rFonts w:ascii="Calibri" w:hAnsi="Calibri"/>
      <w:sz w:val="27"/>
    </w:rPr>
  </w:style>
  <w:style w:styleId="Style_24_ch" w:type="character">
    <w:name w:val="Text body"/>
    <w:basedOn w:val="Style_2_ch"/>
    <w:link w:val="Style_24"/>
    <w:rPr>
      <w:rFonts w:ascii="Calibri" w:hAnsi="Calibri"/>
      <w:sz w:val="27"/>
    </w:rPr>
  </w:style>
  <w:style w:styleId="Style_25" w:type="paragraph">
    <w:name w:val="List Paragraph"/>
    <w:basedOn w:val="Style_2"/>
    <w:link w:val="Style_25_ch"/>
    <w:pPr>
      <w:widowControl w:val="0"/>
      <w:spacing w:after="4"/>
      <w:ind w:firstLine="701" w:left="720"/>
      <w:contextualSpacing w:val="1"/>
      <w:jc w:val="both"/>
    </w:pPr>
    <w:rPr>
      <w:rFonts w:ascii="Times New Roman" w:hAnsi="Times New Roman"/>
      <w:color w:val="000000"/>
      <w:sz w:val="28"/>
    </w:rPr>
  </w:style>
  <w:style w:styleId="Style_25_ch" w:type="character">
    <w:name w:val="List Paragraph"/>
    <w:basedOn w:val="Style_2_ch"/>
    <w:link w:val="Style_25"/>
    <w:rPr>
      <w:rFonts w:ascii="Times New Roman" w:hAnsi="Times New Roman"/>
      <w:color w:val="000000"/>
      <w:sz w:val="28"/>
    </w:rPr>
  </w:style>
  <w:style w:styleId="Style_26" w:type="paragraph">
    <w:name w:val="toc 5"/>
    <w:next w:val="Style_2"/>
    <w:link w:val="Style_2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7" w:type="paragraph">
    <w:name w:val="Стиль3"/>
    <w:basedOn w:val="Style_2"/>
    <w:link w:val="Style_27_ch"/>
    <w:pPr>
      <w:widowControl w:val="0"/>
      <w:spacing w:after="0" w:line="240" w:lineRule="auto"/>
      <w:ind w:firstLine="567" w:left="0"/>
      <w:jc w:val="both"/>
    </w:pPr>
    <w:rPr>
      <w:rFonts w:ascii="Arial" w:hAnsi="Arial"/>
    </w:rPr>
  </w:style>
  <w:style w:styleId="Style_27_ch" w:type="character">
    <w:name w:val="Стиль3"/>
    <w:basedOn w:val="Style_2_ch"/>
    <w:link w:val="Style_27"/>
    <w:rPr>
      <w:rFonts w:ascii="Arial" w:hAnsi="Arial"/>
    </w:rPr>
  </w:style>
  <w:style w:styleId="Style_28" w:type="paragraph">
    <w:name w:val="Subtitle"/>
    <w:next w:val="Style_2"/>
    <w:link w:val="Style_2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2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Сетка таблицы светлая1"/>
    <w:basedOn w:val="Style_33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styleId="Style_34" w:type="table">
    <w:name w:val="Table Grid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Сетка таблицы1"/>
    <w:basedOn w:val="Style_3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2025-11-27T08:44:10Z</dcterms:created>
  <dcterms:modified xsi:type="dcterms:W3CDTF">2026-05-22T10:44:02Z</dcterms:modified>
</cp:coreProperties>
</file>