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Ульяновская межрайонная природоохранная прокуратура разъясняет какие документы нужны для осуществления охоты.</w:t>
      </w:r>
    </w:p>
    <w:p w14:paraId="02000000">
      <w:pPr>
        <w:pStyle w:val="Style_1"/>
        <w:widowControl w:val="1"/>
        <w:spacing w:after="0" w:line="240" w:lineRule="auto"/>
        <w:ind w:firstLine="709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При осуществлении охоты по общему правилу необходимо иметь следующие документы:</w:t>
      </w:r>
    </w:p>
    <w:p w14:paraId="03000000">
      <w:pPr>
        <w:pStyle w:val="Style_1"/>
        <w:widowControl w:val="1"/>
        <w:numPr>
          <w:ilvl w:val="0"/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охотничий билет на бумажном носителе или в форме электронного документа, который предъявляется в электронном виде на смартфоне, планшетном компьютере или ином </w:t>
      </w:r>
      <w:r>
        <w:rPr>
          <w:rFonts w:ascii="Times New Roman" w:hAnsi="Times New Roman"/>
          <w:b w:val="0"/>
          <w:sz w:val="28"/>
        </w:rPr>
        <w:t>техническом устройстве, позволяющих ознакомиться со сведениями, содержащимися в таком документе;</w:t>
      </w:r>
    </w:p>
    <w:p w14:paraId="04000000">
      <w:pPr>
        <w:pStyle w:val="Style_1"/>
        <w:widowControl w:val="1"/>
        <w:numPr>
          <w:ilvl w:val="0"/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разрешение на хранение и ношение охотничьего оружия (огнестрельного, пневматического, метательного стрелкового) - если это оружие используется при охоте (за исключением случаев, когда охотничье оружие передано гражданину в установленном законодательством об оружии порядке);</w:t>
      </w:r>
    </w:p>
    <w:p w14:paraId="05000000">
      <w:pPr>
        <w:pStyle w:val="Style_1"/>
        <w:widowControl w:val="1"/>
        <w:numPr>
          <w:ilvl w:val="0"/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разрешение на хранение, либо хранение и ношение, либо хранение и использование оружия или на ношение и использование охотничьего оружия, а также акт приема-передачи охотничьего оружия, если охота осуществляется с использованием охотничьего оружия, переданного гражданину в соответствии с законодательством об оружии;</w:t>
      </w:r>
    </w:p>
    <w:p w14:paraId="06000000">
      <w:pPr>
        <w:pStyle w:val="Style_1"/>
        <w:widowControl w:val="1"/>
        <w:numPr>
          <w:ilvl w:val="0"/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разрешение на добычу охотничьих ресурсов, которое выдается на добычу копытных животных, медведей, птиц и пушных животных. При этом разрешение на добычу копытных животных и медведей выдается на отлов или отстрел одной особи;</w:t>
      </w:r>
    </w:p>
    <w:p w14:paraId="07000000">
      <w:pPr>
        <w:pStyle w:val="Style_1"/>
        <w:widowControl w:val="1"/>
        <w:numPr>
          <w:ilvl w:val="0"/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путевку (документ, подтверждающий заключение договора об оказании услуг в сфере охотничьего хозяйства) - если, например, любительская и спортивная охота ведется в закрепленных охотничьих угодьях;</w:t>
      </w:r>
    </w:p>
    <w:p w14:paraId="08000000">
      <w:pPr>
        <w:pStyle w:val="Style_1"/>
        <w:widowControl w:val="1"/>
        <w:numPr>
          <w:ilvl w:val="0"/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разрешение на содержание и разведение ловчих птиц - если они участвуют в охоте.</w:t>
      </w:r>
    </w:p>
    <w:p w14:paraId="09000000">
      <w:pPr>
        <w:pStyle w:val="Style_1"/>
        <w:widowControl w:val="1"/>
        <w:spacing w:after="0" w:line="240" w:lineRule="auto"/>
        <w:ind w:firstLine="709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Охотничий билет выдается в форме электронного документа компетентным органом субъекта РФ на основании заявления физического лица, обладающего гражданской дееспособностью в соответствии с гражданским законодательством, не имеющим непогашенной или неснятой судимости за совершение умышленного преступления и ознакомившегося с требованиями охотничьего минимума. В случае если физическое лицо, подавшее заявление о выдаче охотничьего билета, указало на необходимость получения охотничьего билета на бумажном носителе, охотничий билет выдается компетентным органом субъекта РФ на бумажном носителе, имеющем равную юридическую силу с охотничьим билетом, выданным в форме электронного документа.</w:t>
      </w:r>
    </w:p>
    <w:p w14:paraId="0A000000">
      <w:pPr>
        <w:pStyle w:val="Style_1"/>
        <w:widowControl w:val="1"/>
        <w:spacing w:after="0" w:line="240" w:lineRule="auto"/>
        <w:ind w:firstLine="709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Если разрешение выдано на добычу конкретного количества особей охотничьих животных, в нем необходимо заполнить сведения о добытых охотничьих ресурсах и их количестве.</w:t>
      </w:r>
    </w:p>
    <w:p w14:paraId="0B000000">
      <w:pPr>
        <w:pStyle w:val="Style_1"/>
        <w:widowControl w:val="1"/>
        <w:spacing w:after="0" w:line="240" w:lineRule="auto"/>
        <w:ind w:firstLine="709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Соответствующие документы охотник обязан носить с собой и предъявлять по требованию сотрудников, уполномоченных контролировать ведение охоты.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widowControl w:val="1"/>
        <w:ind w:hanging="360" w:left="360"/>
      </w:pPr>
    </w:lvl>
    <w:lvl w:ilvl="1">
      <w:start w:val="1"/>
      <w:numFmt w:val="decimal"/>
      <w:lvlText w:val="%1.%2."/>
      <w:pPr>
        <w:widowControl w:val="1"/>
        <w:ind w:hanging="430" w:left="790"/>
      </w:pPr>
    </w:lvl>
    <w:lvl w:ilvl="2">
      <w:start w:val="1"/>
      <w:numFmt w:val="decimal"/>
      <w:lvlText w:val="%1.%2.%3."/>
      <w:pPr>
        <w:widowControl w:val="1"/>
        <w:ind w:hanging="505" w:left="1225"/>
      </w:pPr>
    </w:lvl>
    <w:lvl w:ilvl="3">
      <w:start w:val="1"/>
      <w:numFmt w:val="decimal"/>
      <w:lvlText w:val="%1.%2.%3.%4."/>
      <w:pPr>
        <w:widowControl w:val="1"/>
        <w:ind w:hanging="650" w:left="1730"/>
      </w:pPr>
    </w:lvl>
    <w:lvl w:ilvl="4">
      <w:start w:val="1"/>
      <w:numFmt w:val="decimal"/>
      <w:lvlText w:val="%1.%2.%3.%4.%5."/>
      <w:pPr>
        <w:widowControl w:val="1"/>
        <w:ind w:hanging="790" w:left="2230"/>
      </w:pPr>
    </w:lvl>
    <w:lvl w:ilvl="5">
      <w:start w:val="1"/>
      <w:numFmt w:val="decimal"/>
      <w:lvlText w:val="%1.%2.%3.%4.%5.%6."/>
      <w:pPr>
        <w:widowControl w:val="1"/>
        <w:ind w:hanging="935" w:left="2735"/>
      </w:pPr>
    </w:lvl>
    <w:lvl w:ilvl="6">
      <w:start w:val="1"/>
      <w:numFmt w:val="decimal"/>
      <w:lvlText w:val="%1.%2.%3.%4.%5.%6.%7."/>
      <w:pPr>
        <w:widowControl w:val="1"/>
        <w:ind w:hanging="1080" w:left="3240"/>
      </w:pPr>
    </w:lvl>
    <w:lvl w:ilvl="7">
      <w:start w:val="1"/>
      <w:numFmt w:val="decimal"/>
      <w:lvlText w:val="%1.%2.%3.%4.%5.%6.%7.%8."/>
      <w:pPr>
        <w:widowControl w:val="1"/>
        <w:ind w:hanging="1225" w:left="3745"/>
      </w:pPr>
    </w:lvl>
    <w:lvl w:ilvl="8">
      <w:start w:val="1"/>
      <w:numFmt w:val="decimal"/>
      <w:lvlText w:val="%1.%2.%3.%4.%5.%6.%7.%8.%9."/>
      <w:pPr>
        <w:widowControl w:val="1"/>
        <w:ind w:hanging="1440" w:left="432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heading 1"/>
    <w:next w:val="Style_1"/>
    <w:link w:val="Style_1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2025-10-24T12:49:00Z</dcterms:created>
  <dcterms:modified xsi:type="dcterms:W3CDTF">2026-05-22T06:45:05Z</dcterms:modified>
</cp:coreProperties>
</file>